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55203" w14:textId="77777777" w:rsidR="00CA4E13" w:rsidRPr="0071318D" w:rsidRDefault="00CA4E13" w:rsidP="00CA4E13">
      <w:pPr>
        <w:jc w:val="center"/>
        <w:rPr>
          <w:rFonts w:ascii="Arial" w:hAnsi="Arial" w:cs="Arial"/>
          <w:b/>
          <w:sz w:val="22"/>
          <w:szCs w:val="22"/>
          <w:u w:val="single"/>
        </w:rPr>
      </w:pPr>
      <w:bookmarkStart w:id="0" w:name="_GoBack"/>
      <w:bookmarkEnd w:id="0"/>
      <w:r w:rsidRPr="0071318D">
        <w:rPr>
          <w:rFonts w:ascii="Arial" w:hAnsi="Arial" w:cs="Arial"/>
          <w:b/>
          <w:sz w:val="22"/>
          <w:szCs w:val="22"/>
          <w:u w:val="single"/>
        </w:rPr>
        <w:t xml:space="preserve">TURTON SCHOOL </w:t>
      </w:r>
    </w:p>
    <w:p w14:paraId="6107F8F5" w14:textId="77777777" w:rsidR="00CA4E13" w:rsidRPr="0071318D" w:rsidRDefault="00CA4E13" w:rsidP="00CA4E13">
      <w:pPr>
        <w:jc w:val="center"/>
        <w:rPr>
          <w:rFonts w:ascii="Arial" w:hAnsi="Arial" w:cs="Arial"/>
          <w:b/>
          <w:sz w:val="22"/>
          <w:szCs w:val="22"/>
          <w:u w:val="single"/>
        </w:rPr>
      </w:pPr>
      <w:r w:rsidRPr="0071318D">
        <w:rPr>
          <w:rFonts w:ascii="Arial" w:hAnsi="Arial" w:cs="Arial"/>
          <w:b/>
          <w:sz w:val="22"/>
          <w:szCs w:val="22"/>
          <w:u w:val="single"/>
        </w:rPr>
        <w:t>INFORMATION FOR APPLICANTS</w:t>
      </w:r>
    </w:p>
    <w:p w14:paraId="09E6ADDE" w14:textId="77777777" w:rsidR="00CA4E13" w:rsidRPr="0071318D" w:rsidRDefault="00CA4E13" w:rsidP="00CA4E13">
      <w:pPr>
        <w:rPr>
          <w:rFonts w:ascii="Arial" w:hAnsi="Arial" w:cs="Arial"/>
          <w:b/>
          <w:sz w:val="22"/>
          <w:szCs w:val="22"/>
        </w:rPr>
      </w:pPr>
    </w:p>
    <w:p w14:paraId="71A8CF79" w14:textId="77777777" w:rsidR="00CA4E13" w:rsidRPr="0071318D" w:rsidRDefault="00CA4E13" w:rsidP="00CA4E13">
      <w:pPr>
        <w:rPr>
          <w:rFonts w:ascii="Arial" w:hAnsi="Arial" w:cs="Arial"/>
          <w:b/>
          <w:sz w:val="22"/>
          <w:szCs w:val="22"/>
        </w:rPr>
      </w:pPr>
      <w:r w:rsidRPr="0071318D">
        <w:rPr>
          <w:rFonts w:ascii="Arial" w:hAnsi="Arial" w:cs="Arial"/>
          <w:b/>
          <w:sz w:val="22"/>
          <w:szCs w:val="22"/>
        </w:rPr>
        <w:t>INTRODUCTION</w:t>
      </w:r>
    </w:p>
    <w:p w14:paraId="742C4D24" w14:textId="77777777" w:rsidR="00CA4E13" w:rsidRPr="0071318D" w:rsidRDefault="00CA4E13" w:rsidP="00CA4E13">
      <w:pPr>
        <w:rPr>
          <w:rFonts w:ascii="Arial" w:eastAsiaTheme="minorHAnsi" w:hAnsi="Arial" w:cs="Arial"/>
          <w:sz w:val="22"/>
          <w:szCs w:val="22"/>
        </w:rPr>
      </w:pPr>
      <w:r w:rsidRPr="0071318D">
        <w:rPr>
          <w:rFonts w:ascii="Arial" w:eastAsiaTheme="minorHAnsi" w:hAnsi="Arial" w:cs="Arial"/>
          <w:sz w:val="22"/>
          <w:szCs w:val="22"/>
        </w:rPr>
        <w:t>Turton is a hugely popular, successful and continuously improving 11-19 high school in the north of Bolton.  We have a genuin</w:t>
      </w:r>
      <w:r w:rsidR="00F773E1" w:rsidRPr="0071318D">
        <w:rPr>
          <w:rFonts w:ascii="Arial" w:eastAsiaTheme="minorHAnsi" w:hAnsi="Arial" w:cs="Arial"/>
          <w:sz w:val="22"/>
          <w:szCs w:val="22"/>
        </w:rPr>
        <w:t>ely comprehensive intake of 1550 students, including 32</w:t>
      </w:r>
      <w:r w:rsidRPr="0071318D">
        <w:rPr>
          <w:rFonts w:ascii="Arial" w:eastAsiaTheme="minorHAnsi" w:hAnsi="Arial" w:cs="Arial"/>
          <w:sz w:val="22"/>
          <w:szCs w:val="22"/>
        </w:rPr>
        <w:t>0 in the Sixth Form.  In 2016, we received 587 applications for our 240 places in the new Year 7.  Turton is an equally popular place to work.  This year, we had over 100 applicants for some of the teaching posts advertised.</w:t>
      </w:r>
    </w:p>
    <w:p w14:paraId="62984567" w14:textId="77777777" w:rsidR="00CA4E13" w:rsidRPr="0071318D" w:rsidRDefault="00CA4E13" w:rsidP="00CA4E13">
      <w:pPr>
        <w:rPr>
          <w:rFonts w:ascii="Arial" w:eastAsiaTheme="minorHAnsi" w:hAnsi="Arial" w:cs="Arial"/>
          <w:sz w:val="22"/>
          <w:szCs w:val="22"/>
        </w:rPr>
      </w:pPr>
    </w:p>
    <w:p w14:paraId="06AB6CD8" w14:textId="77777777" w:rsidR="009D5FE2" w:rsidRPr="0071318D" w:rsidRDefault="009D5FE2" w:rsidP="00CA4E13">
      <w:pPr>
        <w:rPr>
          <w:rFonts w:ascii="Arial" w:eastAsiaTheme="minorHAnsi" w:hAnsi="Arial" w:cs="Arial"/>
          <w:sz w:val="22"/>
          <w:szCs w:val="22"/>
        </w:rPr>
      </w:pPr>
      <w:r w:rsidRPr="0071318D">
        <w:rPr>
          <w:rFonts w:ascii="Arial" w:eastAsiaTheme="minorHAnsi" w:hAnsi="Arial" w:cs="Arial"/>
          <w:sz w:val="22"/>
          <w:szCs w:val="22"/>
        </w:rPr>
        <w:t>Turton prides itself on being both an academic and a caring school resulting in high levels of attainment across the full range of subjects.  Students consistently achieve well above borough and national averages at both GCSE and A Level.  Our continual quest for intellectual excellence and resilience enables many of our students to access top flight universities including Oxbridge.</w:t>
      </w:r>
    </w:p>
    <w:p w14:paraId="797B4793" w14:textId="77777777" w:rsidR="009D5FE2" w:rsidRPr="0071318D" w:rsidRDefault="009D5FE2" w:rsidP="00CA4E13">
      <w:pPr>
        <w:rPr>
          <w:rFonts w:ascii="Arial" w:eastAsiaTheme="minorHAnsi" w:hAnsi="Arial" w:cs="Arial"/>
          <w:sz w:val="22"/>
          <w:szCs w:val="22"/>
        </w:rPr>
      </w:pPr>
    </w:p>
    <w:p w14:paraId="0975B995" w14:textId="77777777" w:rsidR="00CA4E13" w:rsidRPr="0071318D" w:rsidRDefault="00CA4E13" w:rsidP="00CA4E13">
      <w:pPr>
        <w:rPr>
          <w:rFonts w:ascii="Arial" w:eastAsiaTheme="minorHAnsi" w:hAnsi="Arial" w:cs="Arial"/>
          <w:b/>
          <w:sz w:val="22"/>
          <w:szCs w:val="22"/>
        </w:rPr>
      </w:pPr>
      <w:r w:rsidRPr="0071318D">
        <w:rPr>
          <w:rFonts w:ascii="Arial" w:eastAsiaTheme="minorHAnsi" w:hAnsi="Arial" w:cs="Arial"/>
          <w:b/>
          <w:sz w:val="22"/>
          <w:szCs w:val="22"/>
        </w:rPr>
        <w:t>ETHOS</w:t>
      </w:r>
    </w:p>
    <w:p w14:paraId="045D4141" w14:textId="77777777" w:rsidR="00CA4E13" w:rsidRPr="0071318D" w:rsidRDefault="00CA4E13" w:rsidP="00CA4E13">
      <w:pPr>
        <w:rPr>
          <w:rFonts w:ascii="Arial" w:eastAsiaTheme="minorHAnsi" w:hAnsi="Arial" w:cs="Arial"/>
          <w:sz w:val="22"/>
          <w:szCs w:val="22"/>
        </w:rPr>
      </w:pPr>
      <w:r w:rsidRPr="0071318D">
        <w:rPr>
          <w:rFonts w:ascii="Arial" w:eastAsiaTheme="minorHAnsi" w:hAnsi="Arial" w:cs="Arial"/>
          <w:sz w:val="22"/>
          <w:szCs w:val="22"/>
        </w:rPr>
        <w:t>The Turton Touchstones underpin everything that we do here and inform every aspect of our daily interactions with each other in the Turton family.  The Touchstones can be found at the end of this document.</w:t>
      </w:r>
    </w:p>
    <w:p w14:paraId="089D0FF7" w14:textId="77777777" w:rsidR="00CA4E13" w:rsidRPr="0071318D" w:rsidRDefault="00CA4E13" w:rsidP="00CA4E13">
      <w:pPr>
        <w:rPr>
          <w:rFonts w:ascii="Arial" w:eastAsiaTheme="minorHAnsi" w:hAnsi="Arial" w:cs="Arial"/>
          <w:sz w:val="22"/>
          <w:szCs w:val="22"/>
        </w:rPr>
      </w:pPr>
    </w:p>
    <w:p w14:paraId="0C7A36CC" w14:textId="77777777" w:rsidR="00CA4E13" w:rsidRPr="0071318D" w:rsidRDefault="00CA4E13" w:rsidP="00CA4E13">
      <w:pPr>
        <w:rPr>
          <w:rFonts w:ascii="Arial" w:eastAsiaTheme="minorHAnsi" w:hAnsi="Arial" w:cs="Arial"/>
          <w:sz w:val="22"/>
          <w:szCs w:val="22"/>
        </w:rPr>
      </w:pPr>
      <w:r w:rsidRPr="0071318D">
        <w:rPr>
          <w:rFonts w:ascii="Arial" w:eastAsiaTheme="minorHAnsi" w:hAnsi="Arial" w:cs="Arial"/>
          <w:sz w:val="22"/>
          <w:szCs w:val="22"/>
        </w:rPr>
        <w:t>They are:</w:t>
      </w:r>
    </w:p>
    <w:p w14:paraId="4794EF33" w14:textId="77777777" w:rsidR="00CA4E13" w:rsidRPr="0071318D" w:rsidRDefault="00CA4E13" w:rsidP="00CA4E13">
      <w:pPr>
        <w:numPr>
          <w:ilvl w:val="0"/>
          <w:numId w:val="12"/>
        </w:numPr>
        <w:spacing w:after="200" w:line="276" w:lineRule="auto"/>
        <w:ind w:left="567" w:hanging="567"/>
        <w:contextualSpacing/>
        <w:jc w:val="left"/>
        <w:rPr>
          <w:rFonts w:ascii="Arial" w:eastAsiaTheme="minorHAnsi" w:hAnsi="Arial" w:cs="Arial"/>
          <w:sz w:val="22"/>
          <w:szCs w:val="22"/>
        </w:rPr>
      </w:pPr>
      <w:r w:rsidRPr="0071318D">
        <w:rPr>
          <w:rFonts w:ascii="Arial" w:eastAsiaTheme="minorHAnsi" w:hAnsi="Arial" w:cs="Arial"/>
          <w:sz w:val="22"/>
          <w:szCs w:val="22"/>
        </w:rPr>
        <w:t>Knowledge and Wisdom</w:t>
      </w:r>
    </w:p>
    <w:p w14:paraId="37A94F1F" w14:textId="77777777" w:rsidR="00CA4E13" w:rsidRPr="0071318D" w:rsidRDefault="00CA4E13" w:rsidP="00CA4E13">
      <w:pPr>
        <w:numPr>
          <w:ilvl w:val="0"/>
          <w:numId w:val="12"/>
        </w:numPr>
        <w:spacing w:after="200" w:line="276" w:lineRule="auto"/>
        <w:ind w:left="567" w:hanging="567"/>
        <w:contextualSpacing/>
        <w:jc w:val="left"/>
        <w:rPr>
          <w:rFonts w:ascii="Arial" w:eastAsiaTheme="minorHAnsi" w:hAnsi="Arial" w:cs="Arial"/>
          <w:sz w:val="22"/>
          <w:szCs w:val="22"/>
        </w:rPr>
      </w:pPr>
      <w:r w:rsidRPr="0071318D">
        <w:rPr>
          <w:rFonts w:ascii="Arial" w:eastAsiaTheme="minorHAnsi" w:hAnsi="Arial" w:cs="Arial"/>
          <w:sz w:val="22"/>
          <w:szCs w:val="22"/>
        </w:rPr>
        <w:t>Relatedness</w:t>
      </w:r>
    </w:p>
    <w:p w14:paraId="754D18B2" w14:textId="77777777" w:rsidR="00CA4E13" w:rsidRPr="0071318D" w:rsidRDefault="00CA4E13" w:rsidP="00CA4E13">
      <w:pPr>
        <w:numPr>
          <w:ilvl w:val="0"/>
          <w:numId w:val="12"/>
        </w:numPr>
        <w:spacing w:after="200" w:line="276" w:lineRule="auto"/>
        <w:ind w:left="567" w:hanging="567"/>
        <w:contextualSpacing/>
        <w:jc w:val="left"/>
        <w:rPr>
          <w:rFonts w:ascii="Arial" w:eastAsiaTheme="minorHAnsi" w:hAnsi="Arial" w:cs="Arial"/>
          <w:sz w:val="22"/>
          <w:szCs w:val="22"/>
        </w:rPr>
      </w:pPr>
      <w:r w:rsidRPr="0071318D">
        <w:rPr>
          <w:rFonts w:ascii="Arial" w:eastAsiaTheme="minorHAnsi" w:hAnsi="Arial" w:cs="Arial"/>
          <w:sz w:val="22"/>
          <w:szCs w:val="22"/>
        </w:rPr>
        <w:t>Community and Belonging</w:t>
      </w:r>
    </w:p>
    <w:p w14:paraId="29B96CF6" w14:textId="77777777" w:rsidR="00CA4E13" w:rsidRPr="0071318D" w:rsidRDefault="00CA4E13" w:rsidP="00CA4E13">
      <w:pPr>
        <w:numPr>
          <w:ilvl w:val="0"/>
          <w:numId w:val="12"/>
        </w:numPr>
        <w:spacing w:after="200" w:line="276" w:lineRule="auto"/>
        <w:ind w:left="567" w:hanging="567"/>
        <w:contextualSpacing/>
        <w:jc w:val="left"/>
        <w:rPr>
          <w:rFonts w:ascii="Arial" w:eastAsiaTheme="minorHAnsi" w:hAnsi="Arial" w:cs="Arial"/>
          <w:sz w:val="22"/>
          <w:szCs w:val="22"/>
        </w:rPr>
      </w:pPr>
      <w:r w:rsidRPr="0071318D">
        <w:rPr>
          <w:rFonts w:ascii="Arial" w:eastAsiaTheme="minorHAnsi" w:hAnsi="Arial" w:cs="Arial"/>
          <w:sz w:val="22"/>
          <w:szCs w:val="22"/>
        </w:rPr>
        <w:t>Creativity and Expression</w:t>
      </w:r>
    </w:p>
    <w:p w14:paraId="4995DC6E" w14:textId="77777777" w:rsidR="00CA4E13" w:rsidRPr="0071318D" w:rsidRDefault="00CA4E13" w:rsidP="00CA4E13">
      <w:pPr>
        <w:numPr>
          <w:ilvl w:val="0"/>
          <w:numId w:val="12"/>
        </w:numPr>
        <w:spacing w:after="200" w:line="276" w:lineRule="auto"/>
        <w:ind w:left="567" w:hanging="567"/>
        <w:contextualSpacing/>
        <w:jc w:val="left"/>
        <w:rPr>
          <w:rFonts w:ascii="Arial" w:eastAsiaTheme="minorHAnsi" w:hAnsi="Arial" w:cs="Arial"/>
          <w:sz w:val="22"/>
          <w:szCs w:val="22"/>
        </w:rPr>
      </w:pPr>
      <w:r w:rsidRPr="0071318D">
        <w:rPr>
          <w:rFonts w:ascii="Arial" w:eastAsiaTheme="minorHAnsi" w:hAnsi="Arial" w:cs="Arial"/>
          <w:sz w:val="22"/>
          <w:szCs w:val="22"/>
        </w:rPr>
        <w:t>Self-awareness</w:t>
      </w:r>
    </w:p>
    <w:p w14:paraId="1536313E" w14:textId="77777777" w:rsidR="00CA4E13" w:rsidRPr="0071318D" w:rsidRDefault="00CA4E13" w:rsidP="00CA4E13">
      <w:pPr>
        <w:numPr>
          <w:ilvl w:val="0"/>
          <w:numId w:val="12"/>
        </w:numPr>
        <w:spacing w:after="200" w:line="276" w:lineRule="auto"/>
        <w:ind w:left="567" w:hanging="567"/>
        <w:contextualSpacing/>
        <w:jc w:val="left"/>
        <w:rPr>
          <w:rFonts w:ascii="Arial" w:eastAsiaTheme="minorHAnsi" w:hAnsi="Arial" w:cs="Arial"/>
          <w:sz w:val="22"/>
          <w:szCs w:val="22"/>
        </w:rPr>
      </w:pPr>
      <w:r w:rsidRPr="0071318D">
        <w:rPr>
          <w:rFonts w:ascii="Arial" w:eastAsiaTheme="minorHAnsi" w:hAnsi="Arial" w:cs="Arial"/>
          <w:sz w:val="22"/>
          <w:szCs w:val="22"/>
        </w:rPr>
        <w:t>Seeing the good in others</w:t>
      </w:r>
    </w:p>
    <w:p w14:paraId="5B0BE3B9" w14:textId="77777777" w:rsidR="00CA4E13" w:rsidRPr="0071318D" w:rsidRDefault="00CA4E13" w:rsidP="00CA4E13">
      <w:pPr>
        <w:rPr>
          <w:rFonts w:ascii="Arial" w:eastAsiaTheme="minorHAnsi" w:hAnsi="Arial" w:cs="Arial"/>
          <w:sz w:val="22"/>
          <w:szCs w:val="22"/>
        </w:rPr>
      </w:pPr>
    </w:p>
    <w:p w14:paraId="722C25FE" w14:textId="77777777" w:rsidR="00CA4E13" w:rsidRPr="0071318D" w:rsidRDefault="00CA4E13" w:rsidP="00CA4E13">
      <w:pPr>
        <w:rPr>
          <w:rFonts w:ascii="Arial" w:eastAsiaTheme="minorHAnsi" w:hAnsi="Arial" w:cs="Arial"/>
          <w:sz w:val="22"/>
          <w:szCs w:val="22"/>
        </w:rPr>
      </w:pPr>
      <w:r w:rsidRPr="0071318D">
        <w:rPr>
          <w:rFonts w:ascii="Arial" w:eastAsiaTheme="minorHAnsi" w:hAnsi="Arial" w:cs="Arial"/>
          <w:sz w:val="22"/>
          <w:szCs w:val="22"/>
        </w:rPr>
        <w:t>Trust, resilience and emotional intelligence are at the heart of all our ambitions as a school community.  Compassion is the key to the positive relationships which we seek to build within school.  We work hard to ensure that there is no place for racism, sexism or any other form of prejudice in school.  We celebrate the diversity of our school community and want every member to have a voice.  VOL, our student council, our prefects and college ambassadors, our Parents’ Association and Governing Body all work closely with us to make every year at Turton better than the one before, in whatever way possible.</w:t>
      </w:r>
    </w:p>
    <w:p w14:paraId="22BA6FCB" w14:textId="77777777" w:rsidR="00CA4E13" w:rsidRPr="0071318D" w:rsidRDefault="00CA4E13" w:rsidP="00CA4E13">
      <w:pPr>
        <w:rPr>
          <w:rFonts w:ascii="Arial" w:eastAsiaTheme="minorHAnsi" w:hAnsi="Arial" w:cs="Arial"/>
          <w:sz w:val="22"/>
          <w:szCs w:val="22"/>
        </w:rPr>
      </w:pPr>
    </w:p>
    <w:p w14:paraId="655F9596" w14:textId="77777777" w:rsidR="00CA4E13" w:rsidRPr="0071318D" w:rsidRDefault="00CA4E13" w:rsidP="00CA4E13">
      <w:pPr>
        <w:jc w:val="left"/>
        <w:rPr>
          <w:rFonts w:ascii="Arial" w:eastAsiaTheme="minorHAnsi" w:hAnsi="Arial" w:cs="Arial"/>
          <w:sz w:val="22"/>
          <w:szCs w:val="22"/>
        </w:rPr>
      </w:pPr>
      <w:r w:rsidRPr="0071318D">
        <w:rPr>
          <w:rFonts w:ascii="Arial" w:eastAsiaTheme="minorHAnsi" w:hAnsi="Arial" w:cs="Arial"/>
          <w:b/>
          <w:sz w:val="22"/>
          <w:szCs w:val="22"/>
        </w:rPr>
        <w:t>PASTORAL CARE</w:t>
      </w:r>
    </w:p>
    <w:p w14:paraId="1EFA8957" w14:textId="77777777" w:rsidR="00CA4E13" w:rsidRPr="0071318D" w:rsidRDefault="00CA4E13" w:rsidP="00CA4E13">
      <w:pPr>
        <w:rPr>
          <w:rFonts w:ascii="Arial" w:eastAsiaTheme="minorHAnsi" w:hAnsi="Arial" w:cs="Arial"/>
          <w:sz w:val="22"/>
          <w:szCs w:val="22"/>
        </w:rPr>
      </w:pPr>
      <w:r w:rsidRPr="0071318D">
        <w:rPr>
          <w:rFonts w:ascii="Arial" w:eastAsiaTheme="minorHAnsi" w:hAnsi="Arial" w:cs="Arial"/>
          <w:sz w:val="22"/>
          <w:szCs w:val="22"/>
        </w:rPr>
        <w:t>From our feeder primary schools through to university, college or the world of work, our pastoral system and Student Support Centre nurture all our young people and aim to remove any barriers to learning so that everyone, regardless of social or economic advantage or disadvantage, can fulfil their potential.  As well as group tutors and pastoral leaders, an excellent team of academic, community and behaviour mentors offer additional guidance, support and stability to all who will benefit and an extensive and dedicated Learning Support team nurture those with special educational needs and disabilities.</w:t>
      </w:r>
    </w:p>
    <w:p w14:paraId="0C738D06" w14:textId="77777777" w:rsidR="00CA4E13" w:rsidRPr="0071318D" w:rsidRDefault="00CA4E13" w:rsidP="00CA4E13">
      <w:pPr>
        <w:rPr>
          <w:rFonts w:ascii="Arial" w:eastAsiaTheme="minorHAnsi" w:hAnsi="Arial" w:cs="Arial"/>
          <w:sz w:val="22"/>
          <w:szCs w:val="22"/>
        </w:rPr>
      </w:pPr>
    </w:p>
    <w:p w14:paraId="47F5DE6B" w14:textId="77777777" w:rsidR="00CA4E13" w:rsidRPr="0071318D" w:rsidRDefault="00CA4E13" w:rsidP="00CA4E13">
      <w:pPr>
        <w:rPr>
          <w:rFonts w:ascii="Arial" w:eastAsiaTheme="minorHAnsi" w:hAnsi="Arial" w:cs="Arial"/>
          <w:b/>
          <w:sz w:val="22"/>
          <w:szCs w:val="22"/>
        </w:rPr>
      </w:pPr>
      <w:r w:rsidRPr="0071318D">
        <w:rPr>
          <w:rFonts w:ascii="Arial" w:eastAsiaTheme="minorHAnsi" w:hAnsi="Arial" w:cs="Arial"/>
          <w:b/>
          <w:sz w:val="22"/>
          <w:szCs w:val="22"/>
        </w:rPr>
        <w:t>CURRICULUM</w:t>
      </w:r>
    </w:p>
    <w:p w14:paraId="3E629466" w14:textId="77777777" w:rsidR="00F773E1" w:rsidRPr="0071318D" w:rsidRDefault="00F773E1" w:rsidP="00CA4E13">
      <w:pPr>
        <w:rPr>
          <w:rFonts w:ascii="Arial" w:eastAsiaTheme="minorHAnsi" w:hAnsi="Arial" w:cs="Arial"/>
          <w:sz w:val="22"/>
          <w:szCs w:val="22"/>
        </w:rPr>
      </w:pPr>
      <w:r w:rsidRPr="0071318D">
        <w:rPr>
          <w:rFonts w:ascii="Arial" w:eastAsiaTheme="minorHAnsi" w:hAnsi="Arial" w:cs="Arial"/>
          <w:sz w:val="22"/>
          <w:szCs w:val="22"/>
        </w:rPr>
        <w:t>Our curriculum across all subjects is designed on a 21</w:t>
      </w:r>
      <w:r w:rsidRPr="0071318D">
        <w:rPr>
          <w:rFonts w:ascii="Arial" w:eastAsiaTheme="minorHAnsi" w:hAnsi="Arial" w:cs="Arial"/>
          <w:sz w:val="22"/>
          <w:szCs w:val="22"/>
          <w:vertAlign w:val="superscript"/>
        </w:rPr>
        <w:t>st</w:t>
      </w:r>
      <w:r w:rsidRPr="0071318D">
        <w:rPr>
          <w:rFonts w:ascii="Arial" w:eastAsiaTheme="minorHAnsi" w:hAnsi="Arial" w:cs="Arial"/>
          <w:sz w:val="22"/>
          <w:szCs w:val="22"/>
        </w:rPr>
        <w:t xml:space="preserve"> Century Trivium.  In this way we aim to synthesise a progressive school culture with traditional </w:t>
      </w:r>
      <w:r w:rsidR="005509DF" w:rsidRPr="0071318D">
        <w:rPr>
          <w:rFonts w:ascii="Arial" w:eastAsiaTheme="minorHAnsi" w:hAnsi="Arial" w:cs="Arial"/>
          <w:sz w:val="22"/>
          <w:szCs w:val="22"/>
        </w:rPr>
        <w:t>teaching</w:t>
      </w:r>
      <w:r w:rsidRPr="0071318D">
        <w:rPr>
          <w:rFonts w:ascii="Arial" w:eastAsiaTheme="minorHAnsi" w:hAnsi="Arial" w:cs="Arial"/>
          <w:sz w:val="22"/>
          <w:szCs w:val="22"/>
        </w:rPr>
        <w:t xml:space="preserve"> methods.</w:t>
      </w:r>
    </w:p>
    <w:p w14:paraId="66E3EB9D" w14:textId="77777777" w:rsidR="00F773E1" w:rsidRPr="0071318D" w:rsidRDefault="00F773E1" w:rsidP="00CA4E13">
      <w:pPr>
        <w:rPr>
          <w:rFonts w:ascii="Arial" w:eastAsiaTheme="minorHAnsi" w:hAnsi="Arial" w:cs="Arial"/>
          <w:sz w:val="22"/>
          <w:szCs w:val="22"/>
        </w:rPr>
      </w:pPr>
    </w:p>
    <w:p w14:paraId="50D2C8B7" w14:textId="77777777" w:rsidR="00F773E1" w:rsidRPr="0071318D" w:rsidRDefault="00F773E1" w:rsidP="00CA4E13">
      <w:pPr>
        <w:rPr>
          <w:rFonts w:ascii="Arial" w:eastAsiaTheme="minorHAnsi" w:hAnsi="Arial" w:cs="Arial"/>
          <w:sz w:val="22"/>
          <w:szCs w:val="22"/>
        </w:rPr>
      </w:pPr>
      <w:r w:rsidRPr="0071318D">
        <w:rPr>
          <w:rFonts w:ascii="Arial" w:eastAsiaTheme="minorHAnsi" w:hAnsi="Arial" w:cs="Arial"/>
          <w:sz w:val="22"/>
          <w:szCs w:val="22"/>
        </w:rPr>
        <w:lastRenderedPageBreak/>
        <w:t xml:space="preserve">We want </w:t>
      </w:r>
      <w:r w:rsidR="005509DF" w:rsidRPr="0071318D">
        <w:rPr>
          <w:rFonts w:ascii="Arial" w:eastAsiaTheme="minorHAnsi" w:hAnsi="Arial" w:cs="Arial"/>
          <w:sz w:val="22"/>
          <w:szCs w:val="22"/>
        </w:rPr>
        <w:t>to offer every child at Turton</w:t>
      </w:r>
      <w:r w:rsidRPr="0071318D">
        <w:rPr>
          <w:rFonts w:ascii="Arial" w:eastAsiaTheme="minorHAnsi" w:hAnsi="Arial" w:cs="Arial"/>
          <w:sz w:val="22"/>
          <w:szCs w:val="22"/>
        </w:rPr>
        <w:t xml:space="preserve"> the best education possible, working on the premise that the purpose of education is not solely to get a job, it is to help </w:t>
      </w:r>
      <w:r w:rsidR="005509DF" w:rsidRPr="0071318D">
        <w:rPr>
          <w:rFonts w:ascii="Arial" w:eastAsiaTheme="minorHAnsi" w:hAnsi="Arial" w:cs="Arial"/>
          <w:sz w:val="22"/>
          <w:szCs w:val="22"/>
        </w:rPr>
        <w:t>student</w:t>
      </w:r>
      <w:r w:rsidRPr="0071318D">
        <w:rPr>
          <w:rFonts w:ascii="Arial" w:eastAsiaTheme="minorHAnsi" w:hAnsi="Arial" w:cs="Arial"/>
          <w:sz w:val="22"/>
          <w:szCs w:val="22"/>
        </w:rPr>
        <w:t>s</w:t>
      </w:r>
      <w:r w:rsidR="005509DF" w:rsidRPr="0071318D">
        <w:rPr>
          <w:rFonts w:ascii="Arial" w:eastAsiaTheme="minorHAnsi" w:hAnsi="Arial" w:cs="Arial"/>
          <w:sz w:val="22"/>
          <w:szCs w:val="22"/>
        </w:rPr>
        <w:t xml:space="preserve"> </w:t>
      </w:r>
      <w:r w:rsidRPr="0071318D">
        <w:rPr>
          <w:rFonts w:ascii="Arial" w:eastAsiaTheme="minorHAnsi" w:hAnsi="Arial" w:cs="Arial"/>
          <w:sz w:val="22"/>
          <w:szCs w:val="22"/>
        </w:rPr>
        <w:t>thrive, to learn how to think, to become wise and learn about life and to understand life so that they can go on to lead a good life, a life of well-being.</w:t>
      </w:r>
    </w:p>
    <w:p w14:paraId="416AF6C9" w14:textId="77777777" w:rsidR="00F773E1" w:rsidRPr="0071318D" w:rsidRDefault="00F773E1" w:rsidP="00CA4E13">
      <w:pPr>
        <w:rPr>
          <w:rFonts w:ascii="Arial" w:eastAsiaTheme="minorHAnsi" w:hAnsi="Arial" w:cs="Arial"/>
          <w:sz w:val="16"/>
          <w:szCs w:val="16"/>
        </w:rPr>
      </w:pPr>
    </w:p>
    <w:p w14:paraId="3F8A62D9" w14:textId="77777777" w:rsidR="00CA4E13" w:rsidRPr="0071318D" w:rsidRDefault="00CA4E13" w:rsidP="009D5FE2">
      <w:pPr>
        <w:jc w:val="left"/>
        <w:rPr>
          <w:rFonts w:ascii="Arial" w:eastAsiaTheme="minorHAnsi" w:hAnsi="Arial" w:cs="Arial"/>
          <w:b/>
          <w:sz w:val="22"/>
          <w:szCs w:val="22"/>
        </w:rPr>
      </w:pPr>
      <w:r w:rsidRPr="0071318D">
        <w:rPr>
          <w:rFonts w:ascii="Arial" w:eastAsiaTheme="minorHAnsi" w:hAnsi="Arial" w:cs="Arial"/>
          <w:b/>
          <w:sz w:val="22"/>
          <w:szCs w:val="22"/>
        </w:rPr>
        <w:t>KEY STAGE 3</w:t>
      </w:r>
    </w:p>
    <w:p w14:paraId="3AFEF2E7" w14:textId="77777777" w:rsidR="00CA4E13" w:rsidRPr="0071318D" w:rsidRDefault="00F773E1" w:rsidP="00CA4E13">
      <w:pPr>
        <w:rPr>
          <w:rFonts w:ascii="Arial" w:eastAsiaTheme="minorHAnsi" w:hAnsi="Arial" w:cs="Arial"/>
          <w:sz w:val="22"/>
          <w:szCs w:val="22"/>
        </w:rPr>
      </w:pPr>
      <w:r w:rsidRPr="0071318D">
        <w:rPr>
          <w:rFonts w:ascii="Arial" w:eastAsiaTheme="minorHAnsi" w:hAnsi="Arial" w:cs="Arial"/>
          <w:sz w:val="22"/>
          <w:szCs w:val="22"/>
        </w:rPr>
        <w:t>Following the removal of National Curriculum levels, we have thoughtfully re-designed our KS3 curriculum with a focus on the three ways of the Trivium.  Each subject has carefully debated and discussed what is required at each key stage, then designed their curriculum in reverse from Year 13 to Year 7.  Each year includes a broad and deep educational experience that extends way beyond simply what is required at GCSE.</w:t>
      </w:r>
    </w:p>
    <w:p w14:paraId="61B95A1D" w14:textId="77777777" w:rsidR="00F773E1" w:rsidRPr="0071318D" w:rsidRDefault="00F773E1" w:rsidP="00CA4E13">
      <w:pPr>
        <w:rPr>
          <w:rFonts w:ascii="Arial" w:eastAsiaTheme="minorHAnsi" w:hAnsi="Arial" w:cs="Arial"/>
          <w:sz w:val="16"/>
          <w:szCs w:val="16"/>
        </w:rPr>
      </w:pPr>
    </w:p>
    <w:p w14:paraId="1EC2EE58" w14:textId="77777777" w:rsidR="00F773E1" w:rsidRPr="0071318D" w:rsidRDefault="00F773E1" w:rsidP="00CA4E13">
      <w:pPr>
        <w:rPr>
          <w:rFonts w:ascii="Arial" w:eastAsiaTheme="minorHAnsi" w:hAnsi="Arial" w:cs="Arial"/>
          <w:sz w:val="22"/>
          <w:szCs w:val="22"/>
        </w:rPr>
      </w:pPr>
      <w:r w:rsidRPr="0071318D">
        <w:rPr>
          <w:rFonts w:ascii="Arial" w:eastAsiaTheme="minorHAnsi" w:hAnsi="Arial" w:cs="Arial"/>
          <w:sz w:val="22"/>
          <w:szCs w:val="22"/>
        </w:rPr>
        <w:t xml:space="preserve">Assessment in KS3 is predominantly formative, with end of year </w:t>
      </w:r>
      <w:r w:rsidR="005509DF" w:rsidRPr="0071318D">
        <w:rPr>
          <w:rFonts w:ascii="Arial" w:eastAsiaTheme="minorHAnsi" w:hAnsi="Arial" w:cs="Arial"/>
          <w:sz w:val="22"/>
          <w:szCs w:val="22"/>
        </w:rPr>
        <w:t>summative</w:t>
      </w:r>
      <w:r w:rsidRPr="0071318D">
        <w:rPr>
          <w:rFonts w:ascii="Arial" w:eastAsiaTheme="minorHAnsi" w:hAnsi="Arial" w:cs="Arial"/>
          <w:sz w:val="22"/>
          <w:szCs w:val="22"/>
        </w:rPr>
        <w:t xml:space="preserve"> tests that establish whether children are meeting age related expectations or not yet.</w:t>
      </w:r>
    </w:p>
    <w:p w14:paraId="373E5759" w14:textId="77777777" w:rsidR="00F773E1" w:rsidRPr="0071318D" w:rsidRDefault="00F773E1" w:rsidP="00CA4E13">
      <w:pPr>
        <w:rPr>
          <w:rFonts w:ascii="Arial" w:eastAsiaTheme="minorHAnsi" w:hAnsi="Arial" w:cs="Arial"/>
          <w:sz w:val="16"/>
          <w:szCs w:val="16"/>
        </w:rPr>
      </w:pPr>
    </w:p>
    <w:p w14:paraId="6DA9BFB4" w14:textId="77777777" w:rsidR="00F773E1" w:rsidRPr="0071318D" w:rsidRDefault="00F773E1" w:rsidP="00CA4E13">
      <w:pPr>
        <w:rPr>
          <w:rFonts w:ascii="Arial" w:eastAsiaTheme="minorHAnsi" w:hAnsi="Arial" w:cs="Arial"/>
          <w:sz w:val="22"/>
          <w:szCs w:val="22"/>
        </w:rPr>
      </w:pPr>
      <w:r w:rsidRPr="0071318D">
        <w:rPr>
          <w:rFonts w:ascii="Arial" w:eastAsiaTheme="minorHAnsi" w:hAnsi="Arial" w:cs="Arial"/>
          <w:sz w:val="22"/>
          <w:szCs w:val="22"/>
        </w:rPr>
        <w:t>The main aim in KS3 is the acquisition of knowledge and skills and the development of a strong work et</w:t>
      </w:r>
      <w:r w:rsidR="009A3CA6" w:rsidRPr="0071318D">
        <w:rPr>
          <w:rFonts w:ascii="Arial" w:eastAsiaTheme="minorHAnsi" w:hAnsi="Arial" w:cs="Arial"/>
          <w:sz w:val="22"/>
          <w:szCs w:val="22"/>
        </w:rPr>
        <w:t>hic and effective learning habits</w:t>
      </w:r>
      <w:r w:rsidRPr="0071318D">
        <w:rPr>
          <w:rFonts w:ascii="Arial" w:eastAsiaTheme="minorHAnsi" w:hAnsi="Arial" w:cs="Arial"/>
          <w:sz w:val="22"/>
          <w:szCs w:val="22"/>
        </w:rPr>
        <w:t>.</w:t>
      </w:r>
    </w:p>
    <w:p w14:paraId="242C5C72" w14:textId="77777777" w:rsidR="00CA4E13" w:rsidRPr="0071318D" w:rsidRDefault="00CA4E13" w:rsidP="00CA4E13">
      <w:pPr>
        <w:rPr>
          <w:rFonts w:ascii="Arial" w:eastAsiaTheme="minorHAnsi" w:hAnsi="Arial" w:cs="Arial"/>
          <w:sz w:val="16"/>
          <w:szCs w:val="16"/>
        </w:rPr>
      </w:pPr>
    </w:p>
    <w:p w14:paraId="54E34539" w14:textId="77777777" w:rsidR="00CA4E13" w:rsidRPr="0071318D" w:rsidRDefault="00CA4E13" w:rsidP="00CA4E13">
      <w:pPr>
        <w:rPr>
          <w:rFonts w:ascii="Arial" w:eastAsiaTheme="minorHAnsi" w:hAnsi="Arial" w:cs="Arial"/>
          <w:b/>
          <w:sz w:val="22"/>
          <w:szCs w:val="22"/>
        </w:rPr>
      </w:pPr>
      <w:r w:rsidRPr="0071318D">
        <w:rPr>
          <w:rFonts w:ascii="Arial" w:eastAsiaTheme="minorHAnsi" w:hAnsi="Arial" w:cs="Arial"/>
          <w:b/>
          <w:sz w:val="22"/>
          <w:szCs w:val="22"/>
        </w:rPr>
        <w:t>KEY STAGE 4</w:t>
      </w:r>
    </w:p>
    <w:p w14:paraId="2DE3844F" w14:textId="77777777" w:rsidR="00F773E1" w:rsidRPr="0071318D" w:rsidRDefault="00F773E1" w:rsidP="00CA4E13">
      <w:pPr>
        <w:rPr>
          <w:rFonts w:ascii="Arial" w:eastAsiaTheme="minorHAnsi" w:hAnsi="Arial" w:cs="Arial"/>
          <w:sz w:val="22"/>
          <w:szCs w:val="22"/>
        </w:rPr>
      </w:pPr>
      <w:r w:rsidRPr="0071318D">
        <w:rPr>
          <w:rFonts w:ascii="Arial" w:eastAsiaTheme="minorHAnsi" w:hAnsi="Arial" w:cs="Arial"/>
          <w:sz w:val="22"/>
          <w:szCs w:val="22"/>
        </w:rPr>
        <w:t>At GCSE we offer a broad, balanced and academically challenging curriculum which prepares students well for their next steps.  Whereas in KS3 embedding the grammar (knowledge) elements of Triv</w:t>
      </w:r>
      <w:r w:rsidR="005509DF" w:rsidRPr="0071318D">
        <w:rPr>
          <w:rFonts w:ascii="Arial" w:eastAsiaTheme="minorHAnsi" w:hAnsi="Arial" w:cs="Arial"/>
          <w:sz w:val="22"/>
          <w:szCs w:val="22"/>
        </w:rPr>
        <w:t>i</w:t>
      </w:r>
      <w:r w:rsidRPr="0071318D">
        <w:rPr>
          <w:rFonts w:ascii="Arial" w:eastAsiaTheme="minorHAnsi" w:hAnsi="Arial" w:cs="Arial"/>
          <w:sz w:val="22"/>
          <w:szCs w:val="22"/>
        </w:rPr>
        <w:t>um predo</w:t>
      </w:r>
      <w:r w:rsidR="005509DF" w:rsidRPr="0071318D">
        <w:rPr>
          <w:rFonts w:ascii="Arial" w:eastAsiaTheme="minorHAnsi" w:hAnsi="Arial" w:cs="Arial"/>
          <w:sz w:val="22"/>
          <w:szCs w:val="22"/>
        </w:rPr>
        <w:t>mi</w:t>
      </w:r>
      <w:r w:rsidRPr="0071318D">
        <w:rPr>
          <w:rFonts w:ascii="Arial" w:eastAsiaTheme="minorHAnsi" w:hAnsi="Arial" w:cs="Arial"/>
          <w:sz w:val="22"/>
          <w:szCs w:val="22"/>
        </w:rPr>
        <w:t>nate</w:t>
      </w:r>
      <w:r w:rsidR="005509DF" w:rsidRPr="0071318D">
        <w:rPr>
          <w:rFonts w:ascii="Arial" w:eastAsiaTheme="minorHAnsi" w:hAnsi="Arial" w:cs="Arial"/>
          <w:sz w:val="22"/>
          <w:szCs w:val="22"/>
        </w:rPr>
        <w:t>s</w:t>
      </w:r>
      <w:r w:rsidRPr="0071318D">
        <w:rPr>
          <w:rFonts w:ascii="Arial" w:eastAsiaTheme="minorHAnsi" w:hAnsi="Arial" w:cs="Arial"/>
          <w:sz w:val="22"/>
          <w:szCs w:val="22"/>
        </w:rPr>
        <w:t xml:space="preserve">, in KS4 </w:t>
      </w:r>
      <w:r w:rsidR="005509DF" w:rsidRPr="0071318D">
        <w:rPr>
          <w:rFonts w:ascii="Arial" w:eastAsiaTheme="minorHAnsi" w:hAnsi="Arial" w:cs="Arial"/>
          <w:sz w:val="22"/>
          <w:szCs w:val="22"/>
        </w:rPr>
        <w:t>dialectical</w:t>
      </w:r>
      <w:r w:rsidRPr="0071318D">
        <w:rPr>
          <w:rFonts w:ascii="Arial" w:eastAsiaTheme="minorHAnsi" w:hAnsi="Arial" w:cs="Arial"/>
          <w:sz w:val="22"/>
          <w:szCs w:val="22"/>
        </w:rPr>
        <w:t xml:space="preserve"> teaching which helps students to develop as thinkers and </w:t>
      </w:r>
      <w:r w:rsidR="005509DF" w:rsidRPr="0071318D">
        <w:rPr>
          <w:rFonts w:ascii="Arial" w:eastAsiaTheme="minorHAnsi" w:hAnsi="Arial" w:cs="Arial"/>
          <w:sz w:val="22"/>
          <w:szCs w:val="22"/>
        </w:rPr>
        <w:t>philosophers</w:t>
      </w:r>
      <w:r w:rsidRPr="0071318D">
        <w:rPr>
          <w:rFonts w:ascii="Arial" w:eastAsiaTheme="minorHAnsi" w:hAnsi="Arial" w:cs="Arial"/>
          <w:sz w:val="22"/>
          <w:szCs w:val="22"/>
        </w:rPr>
        <w:t xml:space="preserve"> come</w:t>
      </w:r>
      <w:r w:rsidR="005509DF" w:rsidRPr="0071318D">
        <w:rPr>
          <w:rFonts w:ascii="Arial" w:eastAsiaTheme="minorHAnsi" w:hAnsi="Arial" w:cs="Arial"/>
          <w:sz w:val="22"/>
          <w:szCs w:val="22"/>
        </w:rPr>
        <w:t>s</w:t>
      </w:r>
      <w:r w:rsidRPr="0071318D">
        <w:rPr>
          <w:rFonts w:ascii="Arial" w:eastAsiaTheme="minorHAnsi" w:hAnsi="Arial" w:cs="Arial"/>
          <w:sz w:val="22"/>
          <w:szCs w:val="22"/>
        </w:rPr>
        <w:t xml:space="preserve"> </w:t>
      </w:r>
      <w:r w:rsidR="005509DF" w:rsidRPr="0071318D">
        <w:rPr>
          <w:rFonts w:ascii="Arial" w:eastAsiaTheme="minorHAnsi" w:hAnsi="Arial" w:cs="Arial"/>
          <w:sz w:val="22"/>
          <w:szCs w:val="22"/>
        </w:rPr>
        <w:t>to the fore.  Practice and self-discipline help prepare students well for their exams.</w:t>
      </w:r>
    </w:p>
    <w:p w14:paraId="0C57940F" w14:textId="77777777" w:rsidR="00CA4E13" w:rsidRPr="0071318D" w:rsidRDefault="00CA4E13" w:rsidP="00CA4E13">
      <w:pPr>
        <w:rPr>
          <w:rFonts w:ascii="Arial" w:eastAsiaTheme="minorHAnsi" w:hAnsi="Arial" w:cs="Arial"/>
          <w:sz w:val="16"/>
          <w:szCs w:val="16"/>
        </w:rPr>
      </w:pPr>
    </w:p>
    <w:p w14:paraId="16D7B042" w14:textId="77777777" w:rsidR="00CA4E13" w:rsidRPr="0071318D" w:rsidRDefault="00CA4E13" w:rsidP="00CA4E13">
      <w:pPr>
        <w:rPr>
          <w:rFonts w:ascii="Arial" w:eastAsiaTheme="minorHAnsi" w:hAnsi="Arial" w:cs="Arial"/>
          <w:b/>
          <w:sz w:val="22"/>
          <w:szCs w:val="22"/>
        </w:rPr>
      </w:pPr>
      <w:r w:rsidRPr="0071318D">
        <w:rPr>
          <w:rFonts w:ascii="Arial" w:eastAsiaTheme="minorHAnsi" w:hAnsi="Arial" w:cs="Arial"/>
          <w:b/>
          <w:sz w:val="22"/>
          <w:szCs w:val="22"/>
        </w:rPr>
        <w:t>KEY STAGE 5</w:t>
      </w:r>
    </w:p>
    <w:p w14:paraId="6B919F47" w14:textId="77777777" w:rsidR="00CA4E13" w:rsidRPr="0071318D" w:rsidRDefault="00CA4E13" w:rsidP="00CA4E13">
      <w:pPr>
        <w:rPr>
          <w:rFonts w:ascii="Arial" w:eastAsiaTheme="minorHAnsi" w:hAnsi="Arial" w:cs="Arial"/>
          <w:sz w:val="22"/>
          <w:szCs w:val="22"/>
        </w:rPr>
      </w:pPr>
      <w:r w:rsidRPr="0071318D">
        <w:rPr>
          <w:rFonts w:ascii="Arial" w:eastAsiaTheme="minorHAnsi" w:hAnsi="Arial" w:cs="Arial"/>
          <w:sz w:val="22"/>
          <w:szCs w:val="22"/>
        </w:rPr>
        <w:t>The Sixth Form offers a broad and rich range of A level subjects to our own students who stay on and to the significant number of external students who join us for the college years, as well as BTEC Business and our own Foundation Learning programme, not to mention a world of enrichment and extra-curricular opportunities.</w:t>
      </w:r>
    </w:p>
    <w:p w14:paraId="4C9855B0" w14:textId="77777777" w:rsidR="00CA4E13" w:rsidRPr="0071318D" w:rsidRDefault="00CA4E13" w:rsidP="00CA4E13">
      <w:pPr>
        <w:rPr>
          <w:rFonts w:ascii="Arial" w:eastAsiaTheme="minorHAnsi" w:hAnsi="Arial" w:cs="Arial"/>
          <w:sz w:val="16"/>
          <w:szCs w:val="16"/>
        </w:rPr>
      </w:pPr>
    </w:p>
    <w:p w14:paraId="0B1C1430" w14:textId="77777777" w:rsidR="00CA4E13" w:rsidRPr="0071318D" w:rsidRDefault="00CA4E13" w:rsidP="00CA4E13">
      <w:pPr>
        <w:rPr>
          <w:rFonts w:ascii="Arial" w:eastAsiaTheme="minorHAnsi" w:hAnsi="Arial" w:cs="Arial"/>
          <w:b/>
          <w:sz w:val="22"/>
          <w:szCs w:val="22"/>
        </w:rPr>
      </w:pPr>
      <w:r w:rsidRPr="0071318D">
        <w:rPr>
          <w:rFonts w:ascii="Arial" w:eastAsiaTheme="minorHAnsi" w:hAnsi="Arial" w:cs="Arial"/>
          <w:b/>
          <w:sz w:val="22"/>
          <w:szCs w:val="22"/>
        </w:rPr>
        <w:t>ALL ARE WELCOME</w:t>
      </w:r>
    </w:p>
    <w:p w14:paraId="4F3F2158" w14:textId="77777777" w:rsidR="00CA4E13" w:rsidRPr="0071318D" w:rsidRDefault="00CA4E13" w:rsidP="00CA4E13">
      <w:pPr>
        <w:rPr>
          <w:rFonts w:ascii="Arial" w:eastAsiaTheme="minorHAnsi" w:hAnsi="Arial" w:cs="Arial"/>
          <w:sz w:val="22"/>
          <w:szCs w:val="22"/>
        </w:rPr>
      </w:pPr>
      <w:r w:rsidRPr="0071318D">
        <w:rPr>
          <w:rFonts w:ascii="Arial" w:eastAsiaTheme="minorHAnsi" w:hAnsi="Arial" w:cs="Arial"/>
          <w:sz w:val="22"/>
          <w:szCs w:val="22"/>
        </w:rPr>
        <w:t>We are an open and collaborative school.  Openness, trust, honesty and integrity are essential to the way we work.  We encourage all students, staff, parents, governors, neighbours, employers and support agencies to become involved in school life.  We seek to be responsive rather than reactive.  Students, parents and staff know they can come to talk to us at any time to discuss problems and make suggestions.</w:t>
      </w:r>
    </w:p>
    <w:p w14:paraId="43EF17BE" w14:textId="77777777" w:rsidR="00CA4E13" w:rsidRPr="0071318D" w:rsidRDefault="00CA4E13" w:rsidP="00CA4E13">
      <w:pPr>
        <w:rPr>
          <w:rFonts w:ascii="Arial" w:eastAsiaTheme="minorHAnsi" w:hAnsi="Arial" w:cs="Arial"/>
          <w:sz w:val="16"/>
          <w:szCs w:val="16"/>
        </w:rPr>
      </w:pPr>
    </w:p>
    <w:p w14:paraId="466EA7A5" w14:textId="77777777" w:rsidR="00CA4E13" w:rsidRPr="0071318D" w:rsidRDefault="00CA4E13" w:rsidP="00CA4E13">
      <w:pPr>
        <w:rPr>
          <w:rFonts w:ascii="Arial" w:eastAsiaTheme="minorHAnsi" w:hAnsi="Arial" w:cs="Arial"/>
          <w:sz w:val="22"/>
          <w:szCs w:val="22"/>
        </w:rPr>
      </w:pPr>
      <w:r w:rsidRPr="0071318D">
        <w:rPr>
          <w:rFonts w:ascii="Arial" w:eastAsiaTheme="minorHAnsi" w:hAnsi="Arial" w:cs="Arial"/>
          <w:sz w:val="22"/>
          <w:szCs w:val="22"/>
        </w:rPr>
        <w:t xml:space="preserve">Turton is a very hardworking, fast moving and forward thinking school.  </w:t>
      </w:r>
      <w:r w:rsidR="005802BC" w:rsidRPr="0071318D">
        <w:rPr>
          <w:rFonts w:ascii="Arial" w:eastAsiaTheme="minorHAnsi" w:hAnsi="Arial" w:cs="Arial"/>
          <w:sz w:val="22"/>
          <w:szCs w:val="22"/>
        </w:rPr>
        <w:t>F</w:t>
      </w:r>
      <w:r w:rsidRPr="0071318D">
        <w:rPr>
          <w:rFonts w:ascii="Arial" w:eastAsiaTheme="minorHAnsi" w:hAnsi="Arial" w:cs="Arial"/>
          <w:sz w:val="22"/>
          <w:szCs w:val="22"/>
        </w:rPr>
        <w:t>or those seeking the challenge of providing the very best learning opportunities, while nurturing attitudes of compassion, consideration, independence and resilience in the next generation, Turton is an extremely rewarding place to work.</w:t>
      </w:r>
    </w:p>
    <w:p w14:paraId="1E2233B2" w14:textId="77777777" w:rsidR="00CA4E13" w:rsidRPr="0071318D" w:rsidRDefault="00CA4E13" w:rsidP="00CA4E13">
      <w:pPr>
        <w:rPr>
          <w:rFonts w:ascii="Arial" w:eastAsiaTheme="minorHAnsi" w:hAnsi="Arial" w:cs="Arial"/>
          <w:sz w:val="16"/>
          <w:szCs w:val="16"/>
        </w:rPr>
      </w:pPr>
    </w:p>
    <w:p w14:paraId="2125E378" w14:textId="77777777" w:rsidR="00CA4E13" w:rsidRPr="0071318D" w:rsidRDefault="00CA4E13" w:rsidP="00CA4E13">
      <w:pPr>
        <w:jc w:val="left"/>
        <w:rPr>
          <w:rFonts w:ascii="Arial" w:eastAsiaTheme="minorHAnsi" w:hAnsi="Arial" w:cs="Arial"/>
          <w:sz w:val="22"/>
          <w:szCs w:val="22"/>
        </w:rPr>
      </w:pPr>
      <w:r w:rsidRPr="0071318D">
        <w:rPr>
          <w:rFonts w:ascii="Arial" w:eastAsiaTheme="minorHAnsi" w:hAnsi="Arial" w:cs="Arial"/>
          <w:sz w:val="22"/>
          <w:szCs w:val="22"/>
        </w:rPr>
        <w:t>If you find the Turton Touchstones and the job information which follow of interest and you feel that you would like to come and make a contribution to our future development, then we will be pleased to hear from you.</w:t>
      </w:r>
    </w:p>
    <w:p w14:paraId="45944816" w14:textId="77777777" w:rsidR="00CA4E13" w:rsidRPr="0071318D" w:rsidRDefault="00CA4E13" w:rsidP="00CA4E13">
      <w:pPr>
        <w:rPr>
          <w:rFonts w:ascii="Arial" w:eastAsiaTheme="minorHAnsi" w:hAnsi="Arial" w:cs="Arial"/>
          <w:sz w:val="16"/>
          <w:szCs w:val="16"/>
        </w:rPr>
      </w:pPr>
    </w:p>
    <w:p w14:paraId="649E577F" w14:textId="77777777" w:rsidR="00CA4E13" w:rsidRPr="0071318D" w:rsidRDefault="00CA4E13" w:rsidP="00CA4E13">
      <w:pPr>
        <w:rPr>
          <w:rFonts w:ascii="Arial" w:eastAsiaTheme="minorHAnsi" w:hAnsi="Arial" w:cs="Arial"/>
          <w:sz w:val="22"/>
          <w:szCs w:val="22"/>
        </w:rPr>
      </w:pPr>
      <w:r w:rsidRPr="0071318D">
        <w:rPr>
          <w:rFonts w:ascii="Arial" w:eastAsiaTheme="minorHAnsi" w:hAnsi="Arial" w:cs="Arial"/>
          <w:sz w:val="22"/>
          <w:szCs w:val="22"/>
        </w:rPr>
        <w:t>May we take this opportunity to thank you for your interest and wish you well in this and any future applications.</w:t>
      </w:r>
    </w:p>
    <w:p w14:paraId="298F855F" w14:textId="77777777" w:rsidR="00D655E6" w:rsidRPr="0071318D" w:rsidRDefault="00D655E6" w:rsidP="00CA4E13">
      <w:pPr>
        <w:rPr>
          <w:rFonts w:ascii="Arial" w:eastAsiaTheme="minorHAnsi" w:hAnsi="Arial" w:cs="Arial"/>
          <w:sz w:val="16"/>
          <w:szCs w:val="16"/>
        </w:rPr>
      </w:pPr>
    </w:p>
    <w:p w14:paraId="01FC4603" w14:textId="77777777" w:rsidR="00D655E6" w:rsidRPr="0071318D" w:rsidRDefault="00D655E6" w:rsidP="00CA4E13">
      <w:pPr>
        <w:rPr>
          <w:rFonts w:ascii="Arial" w:eastAsiaTheme="minorHAnsi" w:hAnsi="Arial" w:cs="Arial"/>
          <w:sz w:val="22"/>
          <w:szCs w:val="22"/>
        </w:rPr>
      </w:pPr>
      <w:r w:rsidRPr="0071318D">
        <w:rPr>
          <w:rFonts w:ascii="Arial" w:eastAsiaTheme="minorHAnsi" w:hAnsi="Arial" w:cs="Arial"/>
          <w:sz w:val="22"/>
          <w:szCs w:val="22"/>
        </w:rPr>
        <w:t>Best Regards</w:t>
      </w:r>
    </w:p>
    <w:p w14:paraId="461692EB" w14:textId="77777777" w:rsidR="0071318D" w:rsidRDefault="0071318D" w:rsidP="00CA4E13">
      <w:pPr>
        <w:rPr>
          <w:rFonts w:ascii="Arial" w:eastAsiaTheme="minorHAnsi" w:hAnsi="Arial" w:cs="Arial"/>
          <w:sz w:val="22"/>
          <w:szCs w:val="22"/>
        </w:rPr>
      </w:pPr>
    </w:p>
    <w:p w14:paraId="6B0F1331" w14:textId="77777777" w:rsidR="00CA4E13" w:rsidRPr="0071318D" w:rsidRDefault="00CA4E13" w:rsidP="00CA4E13">
      <w:pPr>
        <w:rPr>
          <w:rFonts w:ascii="Arial" w:eastAsiaTheme="minorHAnsi" w:hAnsi="Arial" w:cs="Arial"/>
          <w:sz w:val="22"/>
          <w:szCs w:val="22"/>
        </w:rPr>
      </w:pPr>
      <w:r w:rsidRPr="0071318D">
        <w:rPr>
          <w:rFonts w:ascii="Arial" w:eastAsiaTheme="minorHAnsi" w:hAnsi="Arial" w:cs="Arial"/>
          <w:sz w:val="22"/>
          <w:szCs w:val="22"/>
        </w:rPr>
        <w:t>Sam Gorse</w:t>
      </w:r>
    </w:p>
    <w:p w14:paraId="3C603D21" w14:textId="77777777" w:rsidR="00CA4E13" w:rsidRPr="0071318D" w:rsidRDefault="00CA4E13" w:rsidP="00CA4E13">
      <w:pPr>
        <w:jc w:val="left"/>
        <w:rPr>
          <w:rFonts w:ascii="Arial" w:eastAsiaTheme="minorHAnsi" w:hAnsi="Arial" w:cs="Arial"/>
          <w:sz w:val="22"/>
          <w:szCs w:val="22"/>
        </w:rPr>
      </w:pPr>
      <w:r w:rsidRPr="0071318D">
        <w:rPr>
          <w:rFonts w:ascii="Arial" w:eastAsiaTheme="minorHAnsi" w:hAnsi="Arial" w:cs="Arial"/>
          <w:sz w:val="22"/>
          <w:szCs w:val="22"/>
        </w:rPr>
        <w:t>Headteacher</w:t>
      </w:r>
    </w:p>
    <w:p w14:paraId="5315FE6B" w14:textId="77777777" w:rsidR="002550CE" w:rsidRPr="0071318D" w:rsidRDefault="0071318D" w:rsidP="0071318D">
      <w:pPr>
        <w:jc w:val="right"/>
        <w:rPr>
          <w:rFonts w:ascii="Arial" w:eastAsiaTheme="minorHAnsi" w:hAnsi="Arial" w:cs="Arial"/>
          <w:sz w:val="22"/>
          <w:szCs w:val="22"/>
        </w:rPr>
      </w:pPr>
      <w:r w:rsidRPr="0071318D">
        <w:rPr>
          <w:rFonts w:ascii="Arial" w:eastAsiaTheme="minorHAnsi" w:hAnsi="Arial" w:cs="Arial"/>
          <w:sz w:val="22"/>
          <w:szCs w:val="22"/>
        </w:rPr>
        <w:t>January 2017</w:t>
      </w:r>
    </w:p>
    <w:sectPr w:rsidR="002550CE" w:rsidRPr="0071318D" w:rsidSect="006C47BF">
      <w:headerReference w:type="even" r:id="rId7"/>
      <w:headerReference w:type="default" r:id="rId8"/>
      <w:footerReference w:type="even" r:id="rId9"/>
      <w:footerReference w:type="default" r:id="rId10"/>
      <w:headerReference w:type="first" r:id="rId11"/>
      <w:footerReference w:type="first" r:id="rId12"/>
      <w:pgSz w:w="11909" w:h="16834" w:code="9"/>
      <w:pgMar w:top="-2591" w:right="1440" w:bottom="426" w:left="1440" w:header="289" w:footer="709" w:gutter="0"/>
      <w:paperSrc w:first="15" w:other="15"/>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5ED2A" w14:textId="77777777" w:rsidR="00454DED" w:rsidRDefault="00454DED">
      <w:r>
        <w:separator/>
      </w:r>
    </w:p>
  </w:endnote>
  <w:endnote w:type="continuationSeparator" w:id="0">
    <w:p w14:paraId="4989A9E5" w14:textId="77777777" w:rsidR="00454DED" w:rsidRDefault="0045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8EF95" w14:textId="77777777" w:rsidR="007F4B74" w:rsidRDefault="007F4B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473F4" w14:textId="77777777" w:rsidR="007F4B74" w:rsidRDefault="007F4B7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86B4C" w14:textId="77777777" w:rsidR="007F4B74" w:rsidRDefault="007F4B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72BAF" w14:textId="77777777" w:rsidR="00454DED" w:rsidRDefault="00454DED">
      <w:r>
        <w:separator/>
      </w:r>
    </w:p>
  </w:footnote>
  <w:footnote w:type="continuationSeparator" w:id="0">
    <w:p w14:paraId="5C679935" w14:textId="77777777" w:rsidR="00454DED" w:rsidRDefault="00454D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4249E" w14:textId="77777777" w:rsidR="007F4B74" w:rsidRDefault="007F4B7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15DAA" w14:textId="77777777" w:rsidR="00455735" w:rsidRDefault="00455735">
    <w:pPr>
      <w:pStyle w:val="Header"/>
    </w:pPr>
  </w:p>
  <w:p w14:paraId="65E30DC2" w14:textId="77777777" w:rsidR="00455735" w:rsidRDefault="00455735">
    <w:pPr>
      <w:pStyle w:val="Header"/>
      <w:pBdr>
        <w:top w:val="single" w:sz="12" w:space="1" w:color="auto"/>
        <w:bottom w:val="single" w:sz="12" w:space="1" w:color="auto"/>
      </w:pBdr>
      <w:ind w:left="-720" w:right="-720"/>
      <w:jc w:val="right"/>
    </w:pPr>
  </w:p>
  <w:p w14:paraId="5293C4DC" w14:textId="77777777" w:rsidR="00D655E6" w:rsidRDefault="00F33006">
    <w:pPr>
      <w:pStyle w:val="Header"/>
      <w:pBdr>
        <w:top w:val="single" w:sz="12" w:space="1" w:color="auto"/>
        <w:bottom w:val="single" w:sz="12" w:space="1" w:color="auto"/>
      </w:pBdr>
      <w:ind w:left="-720" w:right="-720"/>
      <w:jc w:val="right"/>
    </w:pPr>
    <w:r>
      <w:rPr>
        <w:noProof/>
        <w:lang w:val="en-US"/>
      </w:rPr>
      <w:drawing>
        <wp:anchor distT="0" distB="0" distL="114300" distR="114300" simplePos="0" relativeHeight="251659264" behindDoc="0" locked="0" layoutInCell="1" allowOverlap="1" wp14:anchorId="19E9845B" wp14:editId="2E875DCB">
          <wp:simplePos x="0" y="0"/>
          <wp:positionH relativeFrom="margin">
            <wp:posOffset>1171575</wp:posOffset>
          </wp:positionH>
          <wp:positionV relativeFrom="margin">
            <wp:posOffset>-1054735</wp:posOffset>
          </wp:positionV>
          <wp:extent cx="3695700" cy="44196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Turton School Branding\TextLong Mem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957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40FA8" w14:textId="77777777" w:rsidR="00D655E6" w:rsidRDefault="00D655E6">
    <w:pPr>
      <w:pStyle w:val="Header"/>
      <w:pBdr>
        <w:top w:val="single" w:sz="12" w:space="1" w:color="auto"/>
        <w:bottom w:val="single" w:sz="12" w:space="1" w:color="auto"/>
      </w:pBdr>
      <w:ind w:left="-720" w:right="-720"/>
      <w:jc w:val="right"/>
    </w:pPr>
  </w:p>
  <w:p w14:paraId="73094A70" w14:textId="77777777" w:rsidR="00D655E6" w:rsidRDefault="00D655E6">
    <w:pPr>
      <w:pStyle w:val="Header"/>
      <w:pBdr>
        <w:top w:val="single" w:sz="12" w:space="1" w:color="auto"/>
        <w:bottom w:val="single" w:sz="12" w:space="1" w:color="auto"/>
      </w:pBdr>
      <w:ind w:left="-720" w:right="-720"/>
      <w:jc w:val="right"/>
    </w:pPr>
  </w:p>
  <w:p w14:paraId="4679A38C" w14:textId="77777777" w:rsidR="00455735" w:rsidRDefault="00455735">
    <w:pPr>
      <w:pStyle w:val="Header"/>
      <w:pBdr>
        <w:top w:val="single" w:sz="12" w:space="1" w:color="auto"/>
        <w:bottom w:val="single" w:sz="12" w:space="1" w:color="auto"/>
      </w:pBdr>
      <w:ind w:left="-720" w:right="-720"/>
      <w:jc w:val="right"/>
    </w:pPr>
  </w:p>
  <w:p w14:paraId="43840B40" w14:textId="77777777" w:rsidR="00D655E6" w:rsidRDefault="00D655E6">
    <w:pPr>
      <w:pStyle w:val="Header"/>
    </w:pPr>
  </w:p>
  <w:tbl>
    <w:tblPr>
      <w:tblW w:w="0" w:type="auto"/>
      <w:tblInd w:w="-630" w:type="dxa"/>
      <w:tblLayout w:type="fixed"/>
      <w:tblLook w:val="0000" w:firstRow="0" w:lastRow="0" w:firstColumn="0" w:lastColumn="0" w:noHBand="0" w:noVBand="0"/>
    </w:tblPr>
    <w:tblGrid>
      <w:gridCol w:w="10548"/>
    </w:tblGrid>
    <w:tr w:rsidR="00455735" w14:paraId="45A46CE1" w14:textId="77777777" w:rsidTr="00457709">
      <w:trPr>
        <w:cantSplit/>
        <w:trHeight w:val="13946"/>
      </w:trPr>
      <w:tc>
        <w:tcPr>
          <w:tcW w:w="10548" w:type="dxa"/>
          <w:tcBorders>
            <w:top w:val="single" w:sz="12" w:space="0" w:color="auto"/>
            <w:left w:val="single" w:sz="12" w:space="0" w:color="auto"/>
            <w:bottom w:val="single" w:sz="12" w:space="0" w:color="auto"/>
            <w:right w:val="single" w:sz="12" w:space="0" w:color="auto"/>
          </w:tcBorders>
        </w:tcPr>
        <w:p w14:paraId="3BB0647A" w14:textId="77777777" w:rsidR="00455735" w:rsidRPr="007F4B74" w:rsidRDefault="00455735">
          <w:pPr>
            <w:pStyle w:val="Footer"/>
            <w:rPr>
              <w:sz w:val="8"/>
              <w:szCs w:val="8"/>
            </w:rPr>
          </w:pPr>
        </w:p>
        <w:p w14:paraId="790B6812" w14:textId="77777777" w:rsidR="00455735" w:rsidRDefault="00455735">
          <w:pPr>
            <w:pStyle w:val="Footer"/>
          </w:pPr>
        </w:p>
      </w:tc>
    </w:tr>
  </w:tbl>
  <w:p w14:paraId="4FF1D4C5" w14:textId="77777777" w:rsidR="00455735" w:rsidRDefault="004557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74A65" w14:textId="77777777" w:rsidR="007F4B74" w:rsidRDefault="007F4B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FF6"/>
    <w:multiLevelType w:val="hybridMultilevel"/>
    <w:tmpl w:val="8B04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C0127"/>
    <w:multiLevelType w:val="hybridMultilevel"/>
    <w:tmpl w:val="DC80A1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262398C"/>
    <w:multiLevelType w:val="hybridMultilevel"/>
    <w:tmpl w:val="F22659BA"/>
    <w:lvl w:ilvl="0" w:tplc="F082385C">
      <w:start w:val="1"/>
      <w:numFmt w:val="decimal"/>
      <w:lvlText w:val="%1."/>
      <w:lvlJc w:val="left"/>
      <w:pPr>
        <w:tabs>
          <w:tab w:val="num" w:pos="1080"/>
        </w:tabs>
        <w:ind w:left="1080" w:hanging="720"/>
      </w:pPr>
      <w:rPr>
        <w:rFonts w:hint="default"/>
      </w:rPr>
    </w:lvl>
    <w:lvl w:ilvl="1" w:tplc="6958E0F2">
      <w:start w:val="1"/>
      <w:numFmt w:val="lowerLetter"/>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9A5367C"/>
    <w:multiLevelType w:val="hybridMultilevel"/>
    <w:tmpl w:val="C2F6F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DD66E9A"/>
    <w:multiLevelType w:val="hybridMultilevel"/>
    <w:tmpl w:val="76609B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5D64B90"/>
    <w:multiLevelType w:val="hybridMultilevel"/>
    <w:tmpl w:val="26305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63B60B6"/>
    <w:multiLevelType w:val="hybridMultilevel"/>
    <w:tmpl w:val="D29A1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6CB78D0"/>
    <w:multiLevelType w:val="multilevel"/>
    <w:tmpl w:val="47D0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FC7BE8"/>
    <w:multiLevelType w:val="hybridMultilevel"/>
    <w:tmpl w:val="70CCC4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0353A5"/>
    <w:multiLevelType w:val="hybridMultilevel"/>
    <w:tmpl w:val="71D6A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53D7387"/>
    <w:multiLevelType w:val="hybridMultilevel"/>
    <w:tmpl w:val="AE244C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69B64D6"/>
    <w:multiLevelType w:val="hybridMultilevel"/>
    <w:tmpl w:val="46A0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7"/>
  </w:num>
  <w:num w:numId="5">
    <w:abstractNumId w:val="1"/>
  </w:num>
  <w:num w:numId="6">
    <w:abstractNumId w:val="4"/>
  </w:num>
  <w:num w:numId="7">
    <w:abstractNumId w:val="9"/>
  </w:num>
  <w:num w:numId="8">
    <w:abstractNumId w:val="3"/>
  </w:num>
  <w:num w:numId="9">
    <w:abstractNumId w:val="10"/>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DB"/>
    <w:rsid w:val="000041E1"/>
    <w:rsid w:val="00012298"/>
    <w:rsid w:val="00015AE0"/>
    <w:rsid w:val="00045763"/>
    <w:rsid w:val="00082FC0"/>
    <w:rsid w:val="000B49D0"/>
    <w:rsid w:val="000E724E"/>
    <w:rsid w:val="000F6586"/>
    <w:rsid w:val="0010001B"/>
    <w:rsid w:val="00103411"/>
    <w:rsid w:val="0011361F"/>
    <w:rsid w:val="001277D4"/>
    <w:rsid w:val="001320B4"/>
    <w:rsid w:val="0013215B"/>
    <w:rsid w:val="001333DF"/>
    <w:rsid w:val="00150138"/>
    <w:rsid w:val="001604F7"/>
    <w:rsid w:val="00177AEF"/>
    <w:rsid w:val="001A062C"/>
    <w:rsid w:val="001A437F"/>
    <w:rsid w:val="001C3DE3"/>
    <w:rsid w:val="001C7952"/>
    <w:rsid w:val="001D2F8C"/>
    <w:rsid w:val="001E25D2"/>
    <w:rsid w:val="001E5685"/>
    <w:rsid w:val="00221ECF"/>
    <w:rsid w:val="00224FA4"/>
    <w:rsid w:val="00231EB0"/>
    <w:rsid w:val="002550CE"/>
    <w:rsid w:val="00264B09"/>
    <w:rsid w:val="00274111"/>
    <w:rsid w:val="0029238F"/>
    <w:rsid w:val="002976AB"/>
    <w:rsid w:val="002A452E"/>
    <w:rsid w:val="002E32D5"/>
    <w:rsid w:val="002F00DB"/>
    <w:rsid w:val="00310859"/>
    <w:rsid w:val="003148AB"/>
    <w:rsid w:val="003905C1"/>
    <w:rsid w:val="00391C20"/>
    <w:rsid w:val="003925E9"/>
    <w:rsid w:val="00395F93"/>
    <w:rsid w:val="0042453D"/>
    <w:rsid w:val="00424CBE"/>
    <w:rsid w:val="0045278E"/>
    <w:rsid w:val="00454DED"/>
    <w:rsid w:val="00455735"/>
    <w:rsid w:val="00457709"/>
    <w:rsid w:val="00485195"/>
    <w:rsid w:val="004C498E"/>
    <w:rsid w:val="004D144C"/>
    <w:rsid w:val="004D449F"/>
    <w:rsid w:val="004F687C"/>
    <w:rsid w:val="00535743"/>
    <w:rsid w:val="00536378"/>
    <w:rsid w:val="00550241"/>
    <w:rsid w:val="005509DF"/>
    <w:rsid w:val="005802BC"/>
    <w:rsid w:val="005832BB"/>
    <w:rsid w:val="00584A4E"/>
    <w:rsid w:val="00586F1B"/>
    <w:rsid w:val="005A17C3"/>
    <w:rsid w:val="005C6DFF"/>
    <w:rsid w:val="005E18B3"/>
    <w:rsid w:val="005F7AA5"/>
    <w:rsid w:val="00625409"/>
    <w:rsid w:val="006367E8"/>
    <w:rsid w:val="00671B2C"/>
    <w:rsid w:val="00685813"/>
    <w:rsid w:val="006C47BF"/>
    <w:rsid w:val="006C6125"/>
    <w:rsid w:val="006C73D7"/>
    <w:rsid w:val="006F363B"/>
    <w:rsid w:val="00702667"/>
    <w:rsid w:val="0071318D"/>
    <w:rsid w:val="00730FEB"/>
    <w:rsid w:val="00732EC5"/>
    <w:rsid w:val="00735A82"/>
    <w:rsid w:val="00777F7C"/>
    <w:rsid w:val="007D19A3"/>
    <w:rsid w:val="007F4B74"/>
    <w:rsid w:val="007F53AA"/>
    <w:rsid w:val="00803972"/>
    <w:rsid w:val="008054E5"/>
    <w:rsid w:val="00807017"/>
    <w:rsid w:val="00816C25"/>
    <w:rsid w:val="00826210"/>
    <w:rsid w:val="00851002"/>
    <w:rsid w:val="00865B7D"/>
    <w:rsid w:val="008748C1"/>
    <w:rsid w:val="0089260D"/>
    <w:rsid w:val="008F1845"/>
    <w:rsid w:val="00902EAE"/>
    <w:rsid w:val="009031E7"/>
    <w:rsid w:val="00912EF0"/>
    <w:rsid w:val="00920236"/>
    <w:rsid w:val="00943ECC"/>
    <w:rsid w:val="009A1554"/>
    <w:rsid w:val="009A3CA6"/>
    <w:rsid w:val="009B5EE5"/>
    <w:rsid w:val="009B61FE"/>
    <w:rsid w:val="009D5FE2"/>
    <w:rsid w:val="009E548C"/>
    <w:rsid w:val="00A00140"/>
    <w:rsid w:val="00A07382"/>
    <w:rsid w:val="00A2484B"/>
    <w:rsid w:val="00A5141E"/>
    <w:rsid w:val="00A86978"/>
    <w:rsid w:val="00B03F90"/>
    <w:rsid w:val="00B54049"/>
    <w:rsid w:val="00B62566"/>
    <w:rsid w:val="00B70595"/>
    <w:rsid w:val="00B82ECC"/>
    <w:rsid w:val="00BE025D"/>
    <w:rsid w:val="00BE4459"/>
    <w:rsid w:val="00BF2D57"/>
    <w:rsid w:val="00BF7120"/>
    <w:rsid w:val="00C177EB"/>
    <w:rsid w:val="00C43CB2"/>
    <w:rsid w:val="00C50CB3"/>
    <w:rsid w:val="00CA4E13"/>
    <w:rsid w:val="00CF35CA"/>
    <w:rsid w:val="00D203F0"/>
    <w:rsid w:val="00D655E6"/>
    <w:rsid w:val="00D65950"/>
    <w:rsid w:val="00D773E3"/>
    <w:rsid w:val="00D9518A"/>
    <w:rsid w:val="00D9722D"/>
    <w:rsid w:val="00DA0FA9"/>
    <w:rsid w:val="00DD0260"/>
    <w:rsid w:val="00DD7DCD"/>
    <w:rsid w:val="00E244AB"/>
    <w:rsid w:val="00E249DF"/>
    <w:rsid w:val="00EA7A42"/>
    <w:rsid w:val="00EE01D8"/>
    <w:rsid w:val="00EE5AF8"/>
    <w:rsid w:val="00F33006"/>
    <w:rsid w:val="00F41A01"/>
    <w:rsid w:val="00F453B8"/>
    <w:rsid w:val="00F53A21"/>
    <w:rsid w:val="00F635C2"/>
    <w:rsid w:val="00F773E1"/>
    <w:rsid w:val="00F90146"/>
    <w:rsid w:val="00FA5EA7"/>
    <w:rsid w:val="00FB7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C8557"/>
  <w15:docId w15:val="{40FDDE79-0A4E-45A6-B728-F3C4BEA9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jc w:val="righ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paragraph" w:styleId="BodyText">
    <w:name w:val="Body Text"/>
    <w:basedOn w:val="Normal"/>
    <w:rPr>
      <w:rFonts w:ascii="Arial" w:hAnsi="Arial" w:cs="Arial"/>
      <w:b/>
      <w:bCs/>
      <w:sz w:val="44"/>
    </w:rPr>
  </w:style>
  <w:style w:type="paragraph" w:styleId="BodyText2">
    <w:name w:val="Body Text 2"/>
    <w:basedOn w:val="Normal"/>
    <w:pPr>
      <w:spacing w:line="360" w:lineRule="auto"/>
    </w:pPr>
    <w:rPr>
      <w:rFonts w:ascii="Arial" w:hAnsi="Arial" w:cs="Arial"/>
      <w:sz w:val="28"/>
    </w:rPr>
  </w:style>
  <w:style w:type="paragraph" w:styleId="BalloonText">
    <w:name w:val="Balloon Text"/>
    <w:basedOn w:val="Normal"/>
    <w:semiHidden/>
    <w:rsid w:val="00625409"/>
    <w:rPr>
      <w:rFonts w:ascii="Tahoma" w:hAnsi="Tahoma" w:cs="Tahoma"/>
      <w:sz w:val="16"/>
      <w:szCs w:val="16"/>
    </w:rPr>
  </w:style>
  <w:style w:type="paragraph" w:customStyle="1" w:styleId="Default">
    <w:name w:val="Default"/>
    <w:rsid w:val="00391C2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3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Templates\tmac%20in%20a%20box%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H:\Office\Templates\tmac in a box updated.dot</Template>
  <TotalTime>1</TotalTime>
  <Pages>2</Pages>
  <Words>828</Words>
  <Characters>4720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Turton High School Headed</vt:lpstr>
    </vt:vector>
  </TitlesOfParts>
  <Company>BOLTON LEA ICT UNIT</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Turton High School Headed</dc:title>
  <dc:creator>Shawj</dc:creator>
  <cp:lastModifiedBy>Microsoft Office User</cp:lastModifiedBy>
  <cp:revision>2</cp:revision>
  <cp:lastPrinted>2017-01-10T15:12:00Z</cp:lastPrinted>
  <dcterms:created xsi:type="dcterms:W3CDTF">2017-01-10T16:18:00Z</dcterms:created>
  <dcterms:modified xsi:type="dcterms:W3CDTF">2017-01-10T16:18:00Z</dcterms:modified>
</cp:coreProperties>
</file>